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44" w:rsidRPr="00303B4D" w:rsidRDefault="00F97644" w:rsidP="00F97644">
      <w:pPr>
        <w:jc w:val="right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-255270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</w:t>
      </w:r>
    </w:p>
    <w:p w:rsidR="00F97644" w:rsidRDefault="00F97644" w:rsidP="00F97644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</w:t>
      </w:r>
    </w:p>
    <w:p w:rsidR="00F97644" w:rsidRDefault="00F97644" w:rsidP="00F97644">
      <w:pPr>
        <w:jc w:val="center"/>
        <w:rPr>
          <w:sz w:val="24"/>
          <w:szCs w:val="24"/>
        </w:rPr>
      </w:pPr>
    </w:p>
    <w:p w:rsidR="00F97644" w:rsidRPr="00FE2C5B" w:rsidRDefault="00F97644" w:rsidP="00F97644">
      <w:pPr>
        <w:spacing w:line="360" w:lineRule="auto"/>
        <w:jc w:val="center"/>
        <w:rPr>
          <w:b/>
          <w:sz w:val="24"/>
          <w:szCs w:val="24"/>
        </w:rPr>
      </w:pPr>
      <w:r w:rsidRPr="00FE2C5B">
        <w:rPr>
          <w:b/>
          <w:sz w:val="24"/>
          <w:szCs w:val="24"/>
        </w:rPr>
        <w:t xml:space="preserve">СОВЕТ ДЕПУТАТОВ </w:t>
      </w:r>
    </w:p>
    <w:p w:rsidR="00F97644" w:rsidRPr="00FE2C5B" w:rsidRDefault="00F97644" w:rsidP="00F97644">
      <w:pPr>
        <w:spacing w:line="360" w:lineRule="auto"/>
        <w:jc w:val="center"/>
        <w:rPr>
          <w:b/>
          <w:sz w:val="24"/>
          <w:szCs w:val="24"/>
        </w:rPr>
      </w:pPr>
      <w:r w:rsidRPr="00FE2C5B">
        <w:rPr>
          <w:b/>
          <w:sz w:val="24"/>
          <w:szCs w:val="24"/>
        </w:rPr>
        <w:t>СИНЯВИНСКОГО ГОРОДСКОГО ПОСЕЛЕНИЯ</w:t>
      </w:r>
    </w:p>
    <w:p w:rsidR="00F97644" w:rsidRPr="00FE2C5B" w:rsidRDefault="00F97644" w:rsidP="00F97644">
      <w:pPr>
        <w:spacing w:line="360" w:lineRule="auto"/>
        <w:jc w:val="center"/>
        <w:rPr>
          <w:b/>
          <w:sz w:val="24"/>
          <w:szCs w:val="24"/>
        </w:rPr>
      </w:pPr>
      <w:r w:rsidRPr="00FE2C5B">
        <w:rPr>
          <w:b/>
          <w:sz w:val="24"/>
          <w:szCs w:val="24"/>
        </w:rPr>
        <w:t>КИРОВСКОГО МУНИЦИПАЛЬНОГО  РАЙОН</w:t>
      </w:r>
      <w:r>
        <w:rPr>
          <w:b/>
          <w:sz w:val="24"/>
          <w:szCs w:val="24"/>
        </w:rPr>
        <w:t>А</w:t>
      </w:r>
      <w:r w:rsidRPr="00FE2C5B">
        <w:rPr>
          <w:b/>
          <w:sz w:val="24"/>
          <w:szCs w:val="24"/>
        </w:rPr>
        <w:t xml:space="preserve"> ЛЕНИНГРАДСКОЙ ОБЛАСТИ</w:t>
      </w:r>
    </w:p>
    <w:p w:rsidR="00F97644" w:rsidRPr="003751BB" w:rsidRDefault="00F97644" w:rsidP="00F97644">
      <w:pPr>
        <w:jc w:val="center"/>
      </w:pPr>
    </w:p>
    <w:p w:rsidR="00F97644" w:rsidRPr="003751BB" w:rsidRDefault="00CD0183" w:rsidP="00F9764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7644" w:rsidRPr="003751BB">
        <w:rPr>
          <w:rFonts w:ascii="Times New Roman" w:hAnsi="Times New Roman" w:cs="Times New Roman"/>
        </w:rPr>
        <w:t>Р Е Ш Е Н И Е</w:t>
      </w:r>
    </w:p>
    <w:p w:rsidR="00F97644" w:rsidRPr="003751BB" w:rsidRDefault="00F97644" w:rsidP="00F97644">
      <w:pPr>
        <w:jc w:val="center"/>
      </w:pPr>
    </w:p>
    <w:p w:rsidR="00F97644" w:rsidRPr="003751BB" w:rsidRDefault="00F97644" w:rsidP="00FB31B3">
      <w:pPr>
        <w:jc w:val="center"/>
        <w:rPr>
          <w:b/>
          <w:sz w:val="24"/>
          <w:szCs w:val="24"/>
        </w:rPr>
      </w:pPr>
      <w:r w:rsidRPr="003751BB">
        <w:rPr>
          <w:b/>
          <w:sz w:val="24"/>
          <w:szCs w:val="24"/>
        </w:rPr>
        <w:t xml:space="preserve">от </w:t>
      </w:r>
      <w:r w:rsidR="00E20E72">
        <w:rPr>
          <w:b/>
          <w:sz w:val="24"/>
          <w:szCs w:val="24"/>
        </w:rPr>
        <w:t>«24</w:t>
      </w:r>
      <w:r>
        <w:rPr>
          <w:b/>
          <w:sz w:val="24"/>
          <w:szCs w:val="24"/>
        </w:rPr>
        <w:t xml:space="preserve">» </w:t>
      </w:r>
      <w:r w:rsidR="00E20E72">
        <w:rPr>
          <w:b/>
          <w:sz w:val="24"/>
          <w:szCs w:val="24"/>
        </w:rPr>
        <w:t>февраля 2022</w:t>
      </w:r>
      <w:r w:rsidRPr="003751BB">
        <w:rPr>
          <w:b/>
          <w:sz w:val="24"/>
          <w:szCs w:val="24"/>
        </w:rPr>
        <w:t xml:space="preserve"> года №</w:t>
      </w:r>
      <w:r w:rsidR="00E20E72">
        <w:rPr>
          <w:b/>
          <w:sz w:val="24"/>
          <w:szCs w:val="24"/>
        </w:rPr>
        <w:t xml:space="preserve"> 3</w:t>
      </w:r>
    </w:p>
    <w:p w:rsidR="00F97644" w:rsidRPr="003751BB" w:rsidRDefault="00F97644" w:rsidP="00F97644">
      <w:pPr>
        <w:pStyle w:val="2"/>
        <w:jc w:val="center"/>
        <w:rPr>
          <w:bCs/>
          <w:sz w:val="24"/>
          <w:szCs w:val="24"/>
        </w:rPr>
      </w:pPr>
    </w:p>
    <w:p w:rsidR="00F97644" w:rsidRPr="00261F6D" w:rsidRDefault="00F97644" w:rsidP="00F97644">
      <w:pPr>
        <w:jc w:val="center"/>
        <w:outlineLvl w:val="0"/>
        <w:rPr>
          <w:b/>
          <w:sz w:val="24"/>
          <w:szCs w:val="24"/>
        </w:rPr>
      </w:pPr>
      <w:r w:rsidRPr="00261F6D">
        <w:rPr>
          <w:b/>
          <w:sz w:val="24"/>
          <w:szCs w:val="24"/>
        </w:rPr>
        <w:t xml:space="preserve">Об установлении платы за содержание и ремонт жилого помещения </w:t>
      </w:r>
    </w:p>
    <w:p w:rsidR="00F97644" w:rsidRPr="00261F6D" w:rsidRDefault="00F97644" w:rsidP="00F97644">
      <w:pPr>
        <w:jc w:val="center"/>
        <w:rPr>
          <w:b/>
          <w:sz w:val="24"/>
          <w:szCs w:val="24"/>
        </w:rPr>
      </w:pPr>
      <w:r w:rsidRPr="00261F6D">
        <w:rPr>
          <w:b/>
          <w:sz w:val="24"/>
          <w:szCs w:val="24"/>
        </w:rPr>
        <w:t>для нанимателей жилых помещений по договорам социального найма,</w:t>
      </w:r>
    </w:p>
    <w:p w:rsidR="00F97644" w:rsidRPr="00261F6D" w:rsidRDefault="00F97644" w:rsidP="00F97644">
      <w:pPr>
        <w:jc w:val="center"/>
        <w:rPr>
          <w:b/>
          <w:sz w:val="24"/>
          <w:szCs w:val="24"/>
        </w:rPr>
      </w:pPr>
      <w:r w:rsidRPr="00261F6D">
        <w:rPr>
          <w:b/>
          <w:sz w:val="24"/>
          <w:szCs w:val="24"/>
        </w:rPr>
        <w:t xml:space="preserve">договорам найма специализированных жилых помещений муниципального </w:t>
      </w:r>
    </w:p>
    <w:p w:rsidR="00F97644" w:rsidRPr="00261F6D" w:rsidRDefault="00F97644" w:rsidP="00F97644">
      <w:pPr>
        <w:jc w:val="center"/>
        <w:rPr>
          <w:b/>
          <w:sz w:val="24"/>
          <w:szCs w:val="24"/>
        </w:rPr>
      </w:pPr>
      <w:r w:rsidRPr="00261F6D">
        <w:rPr>
          <w:b/>
          <w:sz w:val="24"/>
          <w:szCs w:val="24"/>
        </w:rPr>
        <w:t xml:space="preserve">жилищного фонда, для собственников жилых помещений, не принявших решение об установлении размера платы за содержание и ремонт жилого помещения на территории </w:t>
      </w:r>
      <w:proofErr w:type="spellStart"/>
      <w:r>
        <w:rPr>
          <w:b/>
          <w:sz w:val="24"/>
          <w:szCs w:val="24"/>
        </w:rPr>
        <w:t>Синявинского</w:t>
      </w:r>
      <w:proofErr w:type="spellEnd"/>
      <w:r>
        <w:rPr>
          <w:b/>
          <w:sz w:val="24"/>
          <w:szCs w:val="24"/>
        </w:rPr>
        <w:t xml:space="preserve"> </w:t>
      </w:r>
      <w:r w:rsidRPr="00261F6D">
        <w:rPr>
          <w:b/>
          <w:sz w:val="24"/>
          <w:szCs w:val="24"/>
        </w:rPr>
        <w:t>городско</w:t>
      </w:r>
      <w:r>
        <w:rPr>
          <w:b/>
          <w:sz w:val="24"/>
          <w:szCs w:val="24"/>
        </w:rPr>
        <w:t>го</w:t>
      </w:r>
      <w:r w:rsidRPr="00261F6D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261F6D">
        <w:rPr>
          <w:b/>
          <w:sz w:val="24"/>
          <w:szCs w:val="24"/>
        </w:rPr>
        <w:t xml:space="preserve"> </w:t>
      </w:r>
    </w:p>
    <w:p w:rsidR="00F97644" w:rsidRDefault="00F97644" w:rsidP="00F97644">
      <w:pPr>
        <w:jc w:val="center"/>
        <w:rPr>
          <w:b/>
          <w:sz w:val="24"/>
          <w:szCs w:val="24"/>
        </w:rPr>
      </w:pPr>
      <w:r w:rsidRPr="00261F6D">
        <w:rPr>
          <w:b/>
          <w:sz w:val="24"/>
          <w:szCs w:val="24"/>
        </w:rPr>
        <w:t>Кировск</w:t>
      </w:r>
      <w:r>
        <w:rPr>
          <w:b/>
          <w:sz w:val="24"/>
          <w:szCs w:val="24"/>
        </w:rPr>
        <w:t>ого мун</w:t>
      </w:r>
      <w:r w:rsidRPr="00261F6D">
        <w:rPr>
          <w:b/>
          <w:sz w:val="24"/>
          <w:szCs w:val="24"/>
        </w:rPr>
        <w:t>иципальн</w:t>
      </w:r>
      <w:r>
        <w:rPr>
          <w:b/>
          <w:sz w:val="24"/>
          <w:szCs w:val="24"/>
        </w:rPr>
        <w:t xml:space="preserve">ого </w:t>
      </w:r>
      <w:r w:rsidRPr="00261F6D">
        <w:rPr>
          <w:b/>
          <w:sz w:val="24"/>
          <w:szCs w:val="24"/>
        </w:rPr>
        <w:t>район</w:t>
      </w:r>
      <w:r>
        <w:rPr>
          <w:b/>
          <w:sz w:val="24"/>
          <w:szCs w:val="24"/>
        </w:rPr>
        <w:t>а</w:t>
      </w:r>
      <w:r w:rsidRPr="00261F6D">
        <w:rPr>
          <w:b/>
          <w:sz w:val="24"/>
          <w:szCs w:val="24"/>
        </w:rPr>
        <w:t xml:space="preserve"> Ленинградской области</w:t>
      </w:r>
    </w:p>
    <w:p w:rsidR="00F97644" w:rsidRPr="00261F6D" w:rsidRDefault="00F97644" w:rsidP="00F97644">
      <w:pPr>
        <w:jc w:val="center"/>
        <w:rPr>
          <w:b/>
          <w:sz w:val="24"/>
          <w:szCs w:val="24"/>
        </w:rPr>
      </w:pPr>
    </w:p>
    <w:p w:rsidR="00F97644" w:rsidRDefault="00F97644" w:rsidP="00F97644">
      <w:pPr>
        <w:jc w:val="center"/>
        <w:rPr>
          <w:b/>
        </w:rPr>
      </w:pPr>
    </w:p>
    <w:p w:rsidR="00F97644" w:rsidRDefault="00F97644" w:rsidP="00F97644">
      <w:pPr>
        <w:tabs>
          <w:tab w:val="left" w:pos="1215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На основании статей 156 и 158 Жилищного кодекса Российской Федерации, Постановления Правительства РФ от 13.08.2006  № 491 «Об утверждении правил содержания общего имущества в многоквартирном доме и правил 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</w:t>
      </w:r>
      <w:proofErr w:type="gramEnd"/>
      <w:r>
        <w:rPr>
          <w:sz w:val="28"/>
          <w:szCs w:val="28"/>
        </w:rPr>
        <w:t xml:space="preserve"> установленную продолжительность», </w:t>
      </w:r>
      <w:proofErr w:type="spellStart"/>
      <w:proofErr w:type="gramStart"/>
      <w:r w:rsidRPr="00EA25A0"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EA25A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 w:rsidRPr="00EA25A0"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</w:t>
      </w:r>
      <w:r w:rsidRPr="00EA25A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A25A0">
        <w:rPr>
          <w:b/>
          <w:sz w:val="28"/>
          <w:szCs w:val="28"/>
        </w:rPr>
        <w:t>л:</w:t>
      </w:r>
    </w:p>
    <w:p w:rsidR="00F97644" w:rsidRDefault="00F97644" w:rsidP="00F97644">
      <w:pPr>
        <w:tabs>
          <w:tab w:val="left" w:pos="1215"/>
        </w:tabs>
        <w:ind w:firstLine="709"/>
        <w:jc w:val="both"/>
        <w:rPr>
          <w:sz w:val="28"/>
          <w:szCs w:val="28"/>
        </w:rPr>
      </w:pPr>
      <w:r w:rsidRPr="00EA25A0">
        <w:rPr>
          <w:sz w:val="28"/>
          <w:szCs w:val="28"/>
        </w:rPr>
        <w:t>1.  Установить</w:t>
      </w:r>
      <w:r>
        <w:rPr>
          <w:sz w:val="28"/>
          <w:szCs w:val="28"/>
        </w:rPr>
        <w:t xml:space="preserve"> для нанимателей жилых помещений по договорам социального найма и договорам найма специализированных жилых помещений муниципального жилищного фонда</w:t>
      </w:r>
      <w:r>
        <w:rPr>
          <w:b/>
        </w:rPr>
        <w:t xml:space="preserve">, </w:t>
      </w:r>
      <w:r w:rsidRPr="007F5447">
        <w:rPr>
          <w:sz w:val="28"/>
          <w:szCs w:val="28"/>
        </w:rPr>
        <w:t>для собственников жилых помещений, не принявших решение об установлении размера платы за содержание и ремонт жилого помещения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 муниципального  района Ленинградской области:</w:t>
      </w:r>
    </w:p>
    <w:p w:rsidR="00F97644" w:rsidRDefault="00F97644" w:rsidP="00F97644">
      <w:pPr>
        <w:tabs>
          <w:tab w:val="left" w:pos="121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Плату (с НДС) за содержание и ремонт общего имущества в многоквартирных домах, по видам благоустройства жилищного фонда, согласно приложению к настоящему решению.</w:t>
      </w:r>
    </w:p>
    <w:p w:rsidR="00F97644" w:rsidRPr="00802A6D" w:rsidRDefault="00F97644" w:rsidP="00F9764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 </w:t>
      </w:r>
      <w:proofErr w:type="gramStart"/>
      <w:r>
        <w:rPr>
          <w:sz w:val="28"/>
          <w:szCs w:val="28"/>
        </w:rPr>
        <w:t xml:space="preserve">Считать утратившим силу решение совета депутатов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от 28 ноября 2019 № 20 </w:t>
      </w:r>
      <w:r w:rsidRPr="00802A6D">
        <w:rPr>
          <w:sz w:val="28"/>
          <w:szCs w:val="28"/>
        </w:rPr>
        <w:t>«Об установлении платы за содержание и ремонт жилого помещения для нанимателей жилых помещений по договорам социального найма,</w:t>
      </w:r>
      <w:r>
        <w:rPr>
          <w:sz w:val="28"/>
          <w:szCs w:val="28"/>
        </w:rPr>
        <w:t xml:space="preserve"> </w:t>
      </w:r>
      <w:r w:rsidRPr="00802A6D">
        <w:rPr>
          <w:sz w:val="28"/>
          <w:szCs w:val="28"/>
        </w:rPr>
        <w:t>договорам найма специализированных жилых помещений муниципального жилищного фонда, для собственников жилых помещений, не принявших решение об установлении размера платы за содержание и ремонт жилого</w:t>
      </w:r>
      <w:proofErr w:type="gramEnd"/>
      <w:r w:rsidRPr="00802A6D">
        <w:rPr>
          <w:sz w:val="28"/>
          <w:szCs w:val="28"/>
        </w:rPr>
        <w:t xml:space="preserve"> помещения на территории </w:t>
      </w:r>
      <w:proofErr w:type="spellStart"/>
      <w:r w:rsidRPr="00802A6D">
        <w:rPr>
          <w:sz w:val="28"/>
          <w:szCs w:val="28"/>
        </w:rPr>
        <w:t>Синявинского</w:t>
      </w:r>
      <w:proofErr w:type="spellEnd"/>
      <w:r w:rsidRPr="00802A6D">
        <w:rPr>
          <w:sz w:val="28"/>
          <w:szCs w:val="28"/>
        </w:rPr>
        <w:t xml:space="preserve"> </w:t>
      </w:r>
      <w:r w:rsidRPr="00802A6D">
        <w:rPr>
          <w:sz w:val="28"/>
          <w:szCs w:val="28"/>
        </w:rPr>
        <w:lastRenderedPageBreak/>
        <w:t>городского поселения Кировского муниципального района Ленинградской области</w:t>
      </w:r>
      <w:r>
        <w:rPr>
          <w:sz w:val="28"/>
          <w:szCs w:val="28"/>
        </w:rPr>
        <w:t>».</w:t>
      </w:r>
    </w:p>
    <w:p w:rsidR="00F97644" w:rsidRDefault="00F97644" w:rsidP="00F9764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3. Настоящее решение подлежит официальному опубликованию и  </w:t>
      </w:r>
      <w:r w:rsidR="00186463">
        <w:rPr>
          <w:sz w:val="28"/>
          <w:szCs w:val="28"/>
        </w:rPr>
        <w:t>вступает в силу с 01 марта 2022 года</w:t>
      </w:r>
      <w:r>
        <w:rPr>
          <w:sz w:val="28"/>
          <w:szCs w:val="28"/>
        </w:rPr>
        <w:t xml:space="preserve">.                  </w:t>
      </w:r>
    </w:p>
    <w:p w:rsidR="00F97644" w:rsidRDefault="00F97644" w:rsidP="00F97644">
      <w:pPr>
        <w:rPr>
          <w:sz w:val="28"/>
          <w:szCs w:val="28"/>
        </w:rPr>
      </w:pPr>
    </w:p>
    <w:p w:rsidR="00F97644" w:rsidRDefault="00F97644" w:rsidP="00F97644">
      <w:pPr>
        <w:rPr>
          <w:sz w:val="28"/>
          <w:szCs w:val="28"/>
        </w:rPr>
      </w:pPr>
    </w:p>
    <w:p w:rsidR="00F97644" w:rsidRDefault="00F97644" w:rsidP="00F97644">
      <w:r w:rsidRPr="002942E1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            О.Л. Горчаков  </w:t>
      </w:r>
    </w:p>
    <w:p w:rsidR="00F97644" w:rsidRDefault="00F97644" w:rsidP="00F97644"/>
    <w:p w:rsidR="00F97644" w:rsidRDefault="00F97644" w:rsidP="00F97644"/>
    <w:p w:rsidR="00F97644" w:rsidRDefault="00F97644" w:rsidP="00F97644">
      <w:pPr>
        <w:jc w:val="both"/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Default="00F97644" w:rsidP="00F97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97644" w:rsidRDefault="00F97644" w:rsidP="00F97644">
      <w:pPr>
        <w:jc w:val="both"/>
        <w:rPr>
          <w:sz w:val="24"/>
          <w:szCs w:val="24"/>
        </w:rPr>
      </w:pPr>
    </w:p>
    <w:p w:rsidR="00F97644" w:rsidRPr="00C64CEF" w:rsidRDefault="00F97644" w:rsidP="00F9764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Разослано: дело, администрация  </w:t>
      </w:r>
      <w:proofErr w:type="spellStart"/>
      <w:r>
        <w:rPr>
          <w:sz w:val="24"/>
          <w:szCs w:val="24"/>
        </w:rPr>
        <w:t>Синявинского</w:t>
      </w:r>
      <w:proofErr w:type="spellEnd"/>
      <w:r>
        <w:rPr>
          <w:sz w:val="24"/>
          <w:szCs w:val="24"/>
        </w:rPr>
        <w:t xml:space="preserve"> городского поселения, газета «Наше </w:t>
      </w:r>
      <w:proofErr w:type="spellStart"/>
      <w:r>
        <w:rPr>
          <w:sz w:val="24"/>
          <w:szCs w:val="24"/>
        </w:rPr>
        <w:t>Синявино</w:t>
      </w:r>
      <w:proofErr w:type="spellEnd"/>
      <w:r>
        <w:rPr>
          <w:sz w:val="24"/>
          <w:szCs w:val="24"/>
        </w:rPr>
        <w:t>», ООО «НЕВА-ТРЕЙД», ООО «Регион Сервис»</w:t>
      </w:r>
    </w:p>
    <w:p w:rsidR="00B22886" w:rsidRDefault="00B22886"/>
    <w:sectPr w:rsidR="00B22886" w:rsidSect="005C2DE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7644"/>
    <w:rsid w:val="00186463"/>
    <w:rsid w:val="00186B06"/>
    <w:rsid w:val="00282590"/>
    <w:rsid w:val="002D3E19"/>
    <w:rsid w:val="00307D77"/>
    <w:rsid w:val="003F6B35"/>
    <w:rsid w:val="006E210C"/>
    <w:rsid w:val="00892197"/>
    <w:rsid w:val="009548B6"/>
    <w:rsid w:val="00B22886"/>
    <w:rsid w:val="00B770E2"/>
    <w:rsid w:val="00BD41CB"/>
    <w:rsid w:val="00CD0183"/>
    <w:rsid w:val="00CF016D"/>
    <w:rsid w:val="00DE3B0A"/>
    <w:rsid w:val="00E20E72"/>
    <w:rsid w:val="00E46A0C"/>
    <w:rsid w:val="00F97644"/>
    <w:rsid w:val="00FB31B3"/>
    <w:rsid w:val="00FF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6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7644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6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76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2022-02-28T13:30:00Z</cp:lastPrinted>
  <dcterms:created xsi:type="dcterms:W3CDTF">2022-02-15T05:58:00Z</dcterms:created>
  <dcterms:modified xsi:type="dcterms:W3CDTF">2022-02-28T14:16:00Z</dcterms:modified>
</cp:coreProperties>
</file>